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7D" w:rsidRPr="00D5457D" w:rsidRDefault="00D5457D" w:rsidP="00D5457D">
      <w:pPr>
        <w:spacing w:before="461" w:after="0" w:line="346" w:lineRule="atLeast"/>
        <w:jc w:val="center"/>
        <w:textAlignment w:val="baseline"/>
        <w:outlineLvl w:val="1"/>
        <w:rPr>
          <w:rFonts w:ascii="Roboto Slab" w:eastAsia="Times New Roman" w:hAnsi="Roboto Slab" w:cs="Times New Roman"/>
          <w:b/>
          <w:bCs/>
          <w:color w:val="4D4E53"/>
          <w:sz w:val="30"/>
          <w:szCs w:val="30"/>
        </w:rPr>
      </w:pPr>
      <w:r w:rsidRPr="00D5457D">
        <w:rPr>
          <w:rFonts w:ascii="Roboto Slab" w:eastAsia="Times New Roman" w:hAnsi="Roboto Slab" w:cs="Times New Roman"/>
          <w:b/>
          <w:bCs/>
          <w:color w:val="4D4E53"/>
          <w:sz w:val="30"/>
          <w:szCs w:val="30"/>
        </w:rPr>
        <w:t>LOOK, HE IS COMING</w:t>
      </w:r>
    </w:p>
    <w:p w:rsidR="00D5457D" w:rsidRPr="00D5457D" w:rsidRDefault="00D5457D" w:rsidP="00D5457D">
      <w:pPr>
        <w:spacing w:after="0" w:line="380" w:lineRule="atLeast"/>
        <w:textAlignment w:val="baseline"/>
        <w:outlineLvl w:val="3"/>
        <w:rPr>
          <w:rFonts w:ascii="Roboto Slab" w:hAnsi="Roboto Slab" w:cs="Times New Roman" w:hint="eastAsia"/>
          <w:color w:val="2B2B2B"/>
          <w:sz w:val="21"/>
          <w:szCs w:val="21"/>
        </w:rPr>
      </w:pPr>
      <w:r w:rsidRPr="00D5457D">
        <w:rPr>
          <w:rFonts w:ascii="Roboto Slab" w:eastAsia="Times New Roman" w:hAnsi="Roboto Slab" w:cs="Arial"/>
          <w:color w:val="2B2B2B"/>
          <w:sz w:val="21"/>
        </w:rPr>
        <w:t xml:space="preserve">Revelation 1:1-20 </w:t>
      </w:r>
    </w:p>
    <w:p w:rsidR="00D5457D" w:rsidRDefault="00D5457D" w:rsidP="00D5457D">
      <w:pPr>
        <w:shd w:val="clear" w:color="auto" w:fill="FFFFFF"/>
        <w:spacing w:before="96" w:after="96" w:line="380" w:lineRule="atLeast"/>
        <w:textAlignment w:val="baseline"/>
        <w:outlineLvl w:val="3"/>
        <w:rPr>
          <w:rFonts w:ascii="Roboto Slab" w:hAnsi="Roboto Slab" w:cs="Arial" w:hint="eastAsia"/>
          <w:color w:val="2B2B2B"/>
          <w:sz w:val="21"/>
          <w:szCs w:val="21"/>
        </w:rPr>
      </w:pPr>
      <w:r>
        <w:rPr>
          <w:rFonts w:ascii="Roboto Slab" w:eastAsia="Times New Roman" w:hAnsi="Roboto Slab" w:cs="Arial"/>
          <w:color w:val="2B2B2B"/>
          <w:sz w:val="21"/>
          <w:szCs w:val="21"/>
        </w:rPr>
        <w:t>Key Verse: 1:18</w:t>
      </w:r>
    </w:p>
    <w:p w:rsidR="00D5457D" w:rsidRPr="00D5457D" w:rsidRDefault="00D5457D" w:rsidP="00D5457D">
      <w:pPr>
        <w:pStyle w:val="ListParagraph"/>
        <w:numPr>
          <w:ilvl w:val="0"/>
          <w:numId w:val="1"/>
        </w:numPr>
        <w:shd w:val="clear" w:color="auto" w:fill="FFFFFF"/>
        <w:spacing w:before="96" w:after="96" w:line="380" w:lineRule="atLeast"/>
        <w:textAlignment w:val="baseline"/>
        <w:outlineLvl w:val="3"/>
        <w:rPr>
          <w:rFonts w:ascii="Roboto Slab" w:eastAsia="Times New Roman" w:hAnsi="Roboto Slab" w:cs="Arial"/>
          <w:color w:val="2B2B2B"/>
          <w:sz w:val="21"/>
          <w:szCs w:val="21"/>
        </w:rPr>
      </w:pPr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 xml:space="preserve">How </w:t>
      </w:r>
      <w:proofErr w:type="gramStart"/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>is this book</w:t>
      </w:r>
      <w:proofErr w:type="gramEnd"/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 xml:space="preserve"> described and for what purpose was it written (1,3a)? To what does John testify (2)? Who is blessed (3)?</w:t>
      </w:r>
    </w:p>
    <w:p w:rsidR="00D5457D" w:rsidRPr="00D5457D" w:rsidRDefault="00D5457D" w:rsidP="00D5457D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Roboto Slab" w:eastAsia="Times New Roman" w:hAnsi="Roboto Slab" w:cs="Arial"/>
          <w:color w:val="2B2B2B"/>
          <w:sz w:val="21"/>
          <w:szCs w:val="21"/>
        </w:rPr>
      </w:pPr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 xml:space="preserve">Who does John specifically address and how does he greet them (4-5)? Where were these 7 churches (11; </w:t>
      </w:r>
      <w:proofErr w:type="gramStart"/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>see</w:t>
      </w:r>
      <w:proofErr w:type="gramEnd"/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 xml:space="preserve"> a Bible map). How does the description of God enlighten the suffering Christians?</w:t>
      </w:r>
    </w:p>
    <w:p w:rsidR="00D5457D" w:rsidRPr="00D5457D" w:rsidRDefault="00D5457D" w:rsidP="00D5457D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Roboto Slab" w:eastAsia="Times New Roman" w:hAnsi="Roboto Slab" w:cs="Arial"/>
          <w:color w:val="2B2B2B"/>
          <w:sz w:val="21"/>
          <w:szCs w:val="21"/>
        </w:rPr>
      </w:pPr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>To whom is glory directed, what has he done, and for what purpose (5b-6)? How does the author describe Jesus’ second coming (7; Dan 7:13-14; Zech 12:10)? How can we be assured of this (8)?</w:t>
      </w:r>
    </w:p>
    <w:p w:rsidR="00D5457D" w:rsidRPr="00D5457D" w:rsidRDefault="00D5457D" w:rsidP="00D5457D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Roboto Slab" w:eastAsia="Times New Roman" w:hAnsi="Roboto Slab" w:cs="Arial"/>
          <w:color w:val="2B2B2B"/>
          <w:sz w:val="21"/>
          <w:szCs w:val="21"/>
        </w:rPr>
      </w:pPr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>Where was John and why (9)? How did he identify himself? On the Lord’s Day, while in the Spirit, what did he hear (10-11)?</w:t>
      </w:r>
    </w:p>
    <w:p w:rsidR="00D5457D" w:rsidRPr="00D5457D" w:rsidRDefault="00D5457D" w:rsidP="00D5457D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Roboto Slab" w:eastAsia="Times New Roman" w:hAnsi="Roboto Slab" w:cs="Arial"/>
          <w:color w:val="2B2B2B"/>
          <w:sz w:val="21"/>
          <w:szCs w:val="21"/>
        </w:rPr>
      </w:pPr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>What did John see, and how is Jesus described (12-16)? Imagine the majesty, glory and beauty of Jesus. How does this encourage suffering believers?</w:t>
      </w:r>
    </w:p>
    <w:p w:rsidR="00D5457D" w:rsidRPr="00D5457D" w:rsidRDefault="00D5457D" w:rsidP="00D5457D">
      <w:pPr>
        <w:numPr>
          <w:ilvl w:val="0"/>
          <w:numId w:val="1"/>
        </w:numPr>
        <w:shd w:val="clear" w:color="auto" w:fill="FFFFFF"/>
        <w:spacing w:before="96" w:after="96" w:line="380" w:lineRule="atLeast"/>
        <w:ind w:left="312"/>
        <w:textAlignment w:val="baseline"/>
        <w:outlineLvl w:val="3"/>
        <w:rPr>
          <w:rFonts w:ascii="Roboto Slab" w:eastAsia="Times New Roman" w:hAnsi="Roboto Slab" w:cs="Arial"/>
          <w:color w:val="2B2B2B"/>
          <w:sz w:val="21"/>
          <w:szCs w:val="21"/>
        </w:rPr>
      </w:pPr>
      <w:r w:rsidRPr="00D5457D">
        <w:rPr>
          <w:rFonts w:ascii="Roboto Slab" w:eastAsia="Times New Roman" w:hAnsi="Roboto Slab" w:cs="Arial"/>
          <w:color w:val="2B2B2B"/>
          <w:sz w:val="21"/>
          <w:szCs w:val="21"/>
        </w:rPr>
        <w:t>Read verses 17-18. What impact did this vision have on John? What is the implication of Jesus’ words, “I am the Living One…”? What did this Jesus want John to do (19-20)?</w:t>
      </w:r>
    </w:p>
    <w:p w:rsidR="000D622B" w:rsidRDefault="000D622B"/>
    <w:sectPr w:rsidR="000D622B" w:rsidSect="000D622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773"/>
    <w:multiLevelType w:val="multilevel"/>
    <w:tmpl w:val="BF02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Slab" w:eastAsiaTheme="minorEastAsia" w:hAnsi="Roboto Slab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5457D"/>
    <w:rsid w:val="000D622B"/>
    <w:rsid w:val="00D5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2B"/>
  </w:style>
  <w:style w:type="paragraph" w:styleId="Heading2">
    <w:name w:val="heading 2"/>
    <w:basedOn w:val="Normal"/>
    <w:link w:val="Heading2Char"/>
    <w:uiPriority w:val="9"/>
    <w:qFormat/>
    <w:rsid w:val="00D54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545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5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basedOn w:val="DefaultParagraphFont"/>
    <w:rsid w:val="00D5457D"/>
  </w:style>
  <w:style w:type="character" w:styleId="Hyperlink">
    <w:name w:val="Hyperlink"/>
    <w:basedOn w:val="DefaultParagraphFont"/>
    <w:uiPriority w:val="99"/>
    <w:semiHidden/>
    <w:unhideWhenUsed/>
    <w:rsid w:val="00D54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2020-10-07T23:09:00Z</dcterms:created>
  <dcterms:modified xsi:type="dcterms:W3CDTF">2020-10-08T14:40:00Z</dcterms:modified>
</cp:coreProperties>
</file>