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F7B8" w14:textId="2C48B0BE" w:rsidR="00FB3090" w:rsidRPr="00FB3090" w:rsidRDefault="00FB3090" w:rsidP="00FB3090">
      <w:pPr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111111"/>
          <w:sz w:val="24"/>
          <w:szCs w:val="24"/>
        </w:rPr>
        <w:t>FIX OUR THOUGHTS ON JESUS</w:t>
      </w:r>
    </w:p>
    <w:p w14:paraId="4C95145A" w14:textId="77777777" w:rsidR="00FB3090" w:rsidRPr="00FB3090" w:rsidRDefault="00FB3090" w:rsidP="00FB3090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Hebrews 3:1-4:13</w:t>
      </w: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Key Verse: 3:1</w:t>
      </w:r>
    </w:p>
    <w:p w14:paraId="78D7307B" w14:textId="77777777" w:rsidR="00FB3090" w:rsidRPr="00FB3090" w:rsidRDefault="00FB3090" w:rsidP="00FB3090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1.   How does the author address the readers and why (1a; 2:11)? How should we confess (acknowledge) Jesus (1b)? Why is it important to fix our thoughts on Jesus?</w:t>
      </w:r>
    </w:p>
    <w:p w14:paraId="726BE5B4" w14:textId="77777777" w:rsidR="00FB3090" w:rsidRPr="00FB3090" w:rsidRDefault="00FB3090" w:rsidP="00FB3090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 How was Jesus </w:t>
      </w:r>
      <w:proofErr w:type="gramStart"/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similar to</w:t>
      </w:r>
      <w:proofErr w:type="gramEnd"/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, yet greater than Moses (2-6a)? What does “God’s house” refer to (1Ti 3:15; 1Pe 2:5)? How do we remain in God’s house (6b)? Why is it significant that Jesus is the Son over God’s house?</w:t>
      </w:r>
    </w:p>
    <w:p w14:paraId="30581085" w14:textId="77777777" w:rsidR="00FB3090" w:rsidRPr="00FB3090" w:rsidRDefault="00FB3090" w:rsidP="00FB3090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3.   What warning does the author give in quoting Psalm 95:7-11 (7-12)? What does the word “Today” imply (2Cor 6:2)? Why are hearts hardened (13b)? What exhortations are given (13a,14)? Why is it important to hold onto our original conviction?</w:t>
      </w:r>
    </w:p>
    <w:p w14:paraId="3D7E87F9" w14:textId="26A21662" w:rsidR="00FB3090" w:rsidRPr="00FB3090" w:rsidRDefault="00FB3090" w:rsidP="00FB3090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4.   What is the example of failing to enter God’s rest (15-19)? Why did they fail? How can we enter God’s rest (4:1-3a)? How is God’s rest related to creation, redemption and entering his kingdom (3b-5; Gen 2:2; Mt 11:28-29; Rev 14:13)?</w:t>
      </w:r>
    </w:p>
    <w:p w14:paraId="3A332423" w14:textId="77777777" w:rsidR="00FB3090" w:rsidRPr="00FB3090" w:rsidRDefault="00FB3090" w:rsidP="00FB3090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  What phrases does the author repeat in verses 6-10, and for what emphasis? </w:t>
      </w:r>
      <w:proofErr w:type="gramStart"/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On the basis of</w:t>
      </w:r>
      <w:proofErr w:type="gramEnd"/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emphasis, what exhortation is given (11)? What does it mean to “make every effort” (2:1; 3:1,6,14; 4:2-3)?</w:t>
      </w:r>
    </w:p>
    <w:p w14:paraId="56FE33E5" w14:textId="77777777" w:rsidR="00FB3090" w:rsidRPr="00FB3090" w:rsidRDefault="00FB3090" w:rsidP="00FB3090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90">
        <w:rPr>
          <w:rFonts w:ascii="Times New Roman" w:eastAsia="Times New Roman" w:hAnsi="Times New Roman" w:cs="Times New Roman"/>
          <w:color w:val="000000"/>
          <w:sz w:val="24"/>
          <w:szCs w:val="24"/>
        </w:rPr>
        <w:t>6.   What reason does the author give to take this exhortation seriously (12-13)? To what does “the word of God” refer (1:2; 2:1-4; 4:2)? What are the characteristics of the word of God? How does this help us fix our thoughts on Jesus?</w:t>
      </w:r>
    </w:p>
    <w:p w14:paraId="2CD271C3" w14:textId="77777777" w:rsidR="00A04D6F" w:rsidRDefault="00A04D6F" w:rsidP="00FB3090">
      <w:pPr>
        <w:spacing w:line="276" w:lineRule="auto"/>
      </w:pPr>
    </w:p>
    <w:sectPr w:rsidR="00A0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90"/>
    <w:rsid w:val="00015601"/>
    <w:rsid w:val="004A503D"/>
    <w:rsid w:val="00A04D6F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21AE"/>
  <w15:chartTrackingRefBased/>
  <w15:docId w15:val="{3FBE17ED-2510-4525-99B9-4EB841C4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018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2021-03-30T22:34:00Z</dcterms:created>
  <dcterms:modified xsi:type="dcterms:W3CDTF">2021-03-30T22:47:00Z</dcterms:modified>
</cp:coreProperties>
</file>