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B5DF" w14:textId="77777777" w:rsidR="0077362E" w:rsidRDefault="0077362E" w:rsidP="0077362E">
      <w:pPr>
        <w:pStyle w:val="NormalWeb"/>
        <w:spacing w:before="0" w:beforeAutospacing="0" w:after="375" w:afterAutospacing="0"/>
        <w:jc w:val="center"/>
        <w:rPr>
          <w:rFonts w:ascii="Arial" w:hAnsi="Arial" w:cs="Arial"/>
          <w:color w:val="000000"/>
          <w:sz w:val="26"/>
          <w:szCs w:val="26"/>
        </w:rPr>
      </w:pPr>
      <w:r>
        <w:rPr>
          <w:rFonts w:ascii="Arial" w:hAnsi="Arial" w:cs="Arial"/>
          <w:color w:val="000000"/>
          <w:sz w:val="26"/>
          <w:szCs w:val="26"/>
        </w:rPr>
        <w:t>THE GOD OF THE LIVING</w:t>
      </w:r>
    </w:p>
    <w:p w14:paraId="3E91EBB4" w14:textId="77777777" w:rsidR="0077362E" w:rsidRDefault="0077362E" w:rsidP="0077362E">
      <w:pPr>
        <w:pStyle w:val="NormalWeb"/>
        <w:spacing w:before="0" w:beforeAutospacing="0" w:after="375" w:afterAutospacing="0"/>
        <w:rPr>
          <w:rFonts w:ascii="Arial" w:hAnsi="Arial" w:cs="Arial"/>
          <w:color w:val="000000"/>
          <w:sz w:val="26"/>
          <w:szCs w:val="26"/>
        </w:rPr>
      </w:pPr>
      <w:r>
        <w:rPr>
          <w:rFonts w:ascii="Arial" w:hAnsi="Arial" w:cs="Arial"/>
          <w:color w:val="000000"/>
          <w:sz w:val="26"/>
          <w:szCs w:val="26"/>
        </w:rPr>
        <w:t>Mark 12:13-27 </w:t>
      </w:r>
    </w:p>
    <w:p w14:paraId="7F0C1B00" w14:textId="77777777" w:rsidR="0077362E" w:rsidRDefault="0077362E" w:rsidP="0077362E">
      <w:pPr>
        <w:pStyle w:val="NormalWeb"/>
        <w:spacing w:before="0" w:beforeAutospacing="0" w:after="375" w:afterAutospacing="0"/>
        <w:rPr>
          <w:rFonts w:ascii="Arial" w:hAnsi="Arial" w:cs="Arial"/>
          <w:color w:val="000000"/>
          <w:sz w:val="26"/>
          <w:szCs w:val="26"/>
        </w:rPr>
      </w:pPr>
      <w:r>
        <w:rPr>
          <w:rFonts w:ascii="Arial" w:hAnsi="Arial" w:cs="Arial"/>
          <w:color w:val="000000"/>
          <w:sz w:val="26"/>
          <w:szCs w:val="26"/>
        </w:rPr>
        <w:t>Key Verse 12:27 </w:t>
      </w:r>
    </w:p>
    <w:p w14:paraId="0E74BB33" w14:textId="77777777" w:rsidR="0077362E" w:rsidRDefault="0077362E" w:rsidP="0077362E">
      <w:pPr>
        <w:pStyle w:val="NormalWeb"/>
        <w:numPr>
          <w:ilvl w:val="0"/>
          <w:numId w:val="1"/>
        </w:numPr>
        <w:spacing w:before="0" w:beforeAutospacing="0" w:after="375" w:afterAutospacing="0"/>
        <w:rPr>
          <w:rFonts w:ascii="Arial" w:hAnsi="Arial" w:cs="Arial"/>
          <w:color w:val="000000"/>
          <w:sz w:val="26"/>
          <w:szCs w:val="26"/>
        </w:rPr>
      </w:pPr>
      <w:r>
        <w:rPr>
          <w:rFonts w:ascii="Arial" w:hAnsi="Arial" w:cs="Arial"/>
          <w:color w:val="000000"/>
          <w:sz w:val="26"/>
          <w:szCs w:val="26"/>
        </w:rPr>
        <w:t> Who sent some of the Pharisees and Herodians to Jesus and why (12-13; 11:18)? What do we learn about Jesus through their flattery (14a)? How was their question a trap (14b-15a)? </w:t>
      </w:r>
    </w:p>
    <w:p w14:paraId="2F3E5218" w14:textId="5D33095E" w:rsidR="0077362E" w:rsidRDefault="0077362E" w:rsidP="0077362E">
      <w:pPr>
        <w:pStyle w:val="NormalWeb"/>
        <w:numPr>
          <w:ilvl w:val="0"/>
          <w:numId w:val="1"/>
        </w:numPr>
        <w:spacing w:before="0" w:beforeAutospacing="0" w:after="375" w:afterAutospacing="0"/>
        <w:rPr>
          <w:rFonts w:ascii="Arial" w:hAnsi="Arial" w:cs="Arial"/>
          <w:color w:val="000000"/>
          <w:sz w:val="26"/>
          <w:szCs w:val="26"/>
        </w:rPr>
      </w:pPr>
      <w:r>
        <w:rPr>
          <w:rFonts w:ascii="Arial" w:hAnsi="Arial" w:cs="Arial"/>
          <w:color w:val="000000"/>
          <w:sz w:val="26"/>
          <w:szCs w:val="26"/>
        </w:rPr>
        <w:t> How did Jesus expose their motive (15b)? Using a coin, what did Jesus teach about giving to Caesar and to God (16-17, 29-30; 1Pe 2:13-17)? How can we apply this distinction between sacred and secular today?</w:t>
      </w:r>
    </w:p>
    <w:p w14:paraId="04E02FE6" w14:textId="170AD074" w:rsidR="0077362E" w:rsidRDefault="0077362E" w:rsidP="0077362E">
      <w:pPr>
        <w:pStyle w:val="NormalWeb"/>
        <w:numPr>
          <w:ilvl w:val="0"/>
          <w:numId w:val="1"/>
        </w:numPr>
        <w:spacing w:before="0" w:beforeAutospacing="0" w:after="375" w:afterAutospacing="0"/>
        <w:rPr>
          <w:rFonts w:ascii="Arial" w:hAnsi="Arial" w:cs="Arial"/>
          <w:color w:val="000000"/>
          <w:sz w:val="26"/>
          <w:szCs w:val="26"/>
        </w:rPr>
      </w:pPr>
      <w:r>
        <w:rPr>
          <w:rFonts w:ascii="Arial" w:hAnsi="Arial" w:cs="Arial"/>
          <w:color w:val="000000"/>
          <w:sz w:val="26"/>
          <w:szCs w:val="26"/>
        </w:rPr>
        <w:t> What worldview was the basis of the Sadducees’ questioning of Jesus (18; Ac 23:8)? What strange story did they tell (19-22; Dt 25:5-6)? Why were they preoccupied with death and marriage? What did they think their story and question proved (23)?</w:t>
      </w:r>
    </w:p>
    <w:p w14:paraId="279A417B" w14:textId="5DEAD71D" w:rsidR="0077362E" w:rsidRDefault="0077362E" w:rsidP="0077362E">
      <w:pPr>
        <w:pStyle w:val="NormalWeb"/>
        <w:numPr>
          <w:ilvl w:val="0"/>
          <w:numId w:val="1"/>
        </w:numPr>
        <w:spacing w:before="0" w:beforeAutospacing="0" w:after="375" w:afterAutospacing="0"/>
        <w:rPr>
          <w:rFonts w:ascii="Arial" w:hAnsi="Arial" w:cs="Arial"/>
          <w:color w:val="000000"/>
          <w:sz w:val="26"/>
          <w:szCs w:val="26"/>
        </w:rPr>
      </w:pPr>
      <w:r>
        <w:rPr>
          <w:rFonts w:ascii="Arial" w:hAnsi="Arial" w:cs="Arial"/>
          <w:color w:val="000000"/>
          <w:sz w:val="26"/>
          <w:szCs w:val="26"/>
        </w:rPr>
        <w:t xml:space="preserve"> Why were the Sadducees in error (24)? In what way will we be like the angels in heaven at the resurrection (25; 1Co 15:49, 52; </w:t>
      </w:r>
      <w:proofErr w:type="spellStart"/>
      <w:r>
        <w:rPr>
          <w:rFonts w:ascii="Arial" w:hAnsi="Arial" w:cs="Arial"/>
          <w:color w:val="000000"/>
          <w:sz w:val="26"/>
          <w:szCs w:val="26"/>
        </w:rPr>
        <w:t>Php</w:t>
      </w:r>
      <w:proofErr w:type="spellEnd"/>
      <w:r>
        <w:rPr>
          <w:rFonts w:ascii="Arial" w:hAnsi="Arial" w:cs="Arial"/>
          <w:color w:val="000000"/>
          <w:sz w:val="26"/>
          <w:szCs w:val="26"/>
        </w:rPr>
        <w:t xml:space="preserve"> 3:21)? What hope does this give us? </w:t>
      </w:r>
    </w:p>
    <w:p w14:paraId="63CEC4A1" w14:textId="44509FA3" w:rsidR="0077362E" w:rsidRDefault="0077362E" w:rsidP="0077362E">
      <w:pPr>
        <w:pStyle w:val="NormalWeb"/>
        <w:numPr>
          <w:ilvl w:val="0"/>
          <w:numId w:val="1"/>
        </w:numPr>
        <w:spacing w:before="0" w:beforeAutospacing="0" w:after="375" w:afterAutospacing="0"/>
        <w:rPr>
          <w:rFonts w:ascii="Arial" w:hAnsi="Arial" w:cs="Arial"/>
          <w:color w:val="000000"/>
          <w:sz w:val="26"/>
          <w:szCs w:val="26"/>
        </w:rPr>
      </w:pPr>
      <w:r>
        <w:rPr>
          <w:rFonts w:ascii="Arial" w:hAnsi="Arial" w:cs="Arial"/>
          <w:color w:val="000000"/>
          <w:sz w:val="26"/>
          <w:szCs w:val="26"/>
        </w:rPr>
        <w:t xml:space="preserve"> Read verses 26-27. What passage did </w:t>
      </w:r>
      <w:proofErr w:type="gramStart"/>
      <w:r>
        <w:rPr>
          <w:rFonts w:ascii="Arial" w:hAnsi="Arial" w:cs="Arial"/>
          <w:color w:val="000000"/>
          <w:sz w:val="26"/>
          <w:szCs w:val="26"/>
        </w:rPr>
        <w:t>Jesus</w:t>
      </w:r>
      <w:proofErr w:type="gramEnd"/>
      <w:r>
        <w:rPr>
          <w:rFonts w:ascii="Arial" w:hAnsi="Arial" w:cs="Arial"/>
          <w:color w:val="000000"/>
          <w:sz w:val="26"/>
          <w:szCs w:val="26"/>
        </w:rPr>
        <w:t xml:space="preserve"> quote in correcting the Sadducees’ error (Ex 3:4-6)? What did it mean to Moses that God is the God of Abraham, Isaac and Jacob? What do we learn about who God is? How does knowing God impact our worldview and lifestyle?</w:t>
      </w:r>
    </w:p>
    <w:p w14:paraId="0E5A3021" w14:textId="77777777" w:rsidR="00E24FC0" w:rsidRDefault="00E24FC0" w:rsidP="0077362E">
      <w:pPr>
        <w:spacing w:line="240" w:lineRule="auto"/>
      </w:pPr>
    </w:p>
    <w:sectPr w:rsidR="00E2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56DC"/>
    <w:multiLevelType w:val="multilevel"/>
    <w:tmpl w:val="EA9AC4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41B62647"/>
    <w:multiLevelType w:val="multilevel"/>
    <w:tmpl w:val="6400B4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2775624"/>
    <w:multiLevelType w:val="multilevel"/>
    <w:tmpl w:val="B40827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4A3494D"/>
    <w:multiLevelType w:val="multilevel"/>
    <w:tmpl w:val="8CEEF8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91A0C00"/>
    <w:multiLevelType w:val="multilevel"/>
    <w:tmpl w:val="40A0AF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16235728">
    <w:abstractNumId w:val="4"/>
  </w:num>
  <w:num w:numId="2" w16cid:durableId="331184644">
    <w:abstractNumId w:val="1"/>
  </w:num>
  <w:num w:numId="3" w16cid:durableId="1283465801">
    <w:abstractNumId w:val="3"/>
  </w:num>
  <w:num w:numId="4" w16cid:durableId="1878156939">
    <w:abstractNumId w:val="2"/>
  </w:num>
  <w:num w:numId="5" w16cid:durableId="1006977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2E"/>
    <w:rsid w:val="0077362E"/>
    <w:rsid w:val="00E24F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824B"/>
  <w15:chartTrackingRefBased/>
  <w15:docId w15:val="{570AC776-72A9-4D2B-A07F-941A4AF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3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2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1</cp:revision>
  <dcterms:created xsi:type="dcterms:W3CDTF">2022-05-27T01:00:00Z</dcterms:created>
  <dcterms:modified xsi:type="dcterms:W3CDTF">2022-05-27T01:02:00Z</dcterms:modified>
</cp:coreProperties>
</file>